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微软雅黑"/>
          <w:sz w:val="18"/>
          <w:szCs w:val="18"/>
        </w:rPr>
      </w:pPr>
      <w:r>
        <w:rPr>
          <w:sz w:val="30"/>
          <w:szCs w:val="30"/>
          <w:shd w:val="clear" w:color="auto" w:fill="FFFFFF"/>
        </w:rPr>
        <w:t>住房公积金提取审批一次性告知单（销户提取）</w:t>
      </w:r>
    </w:p>
    <w:p>
      <w:pPr>
        <w:pStyle w:val="6"/>
        <w:widowControl/>
        <w:spacing w:before="150" w:beforeAutospacing="0" w:afterAutospacing="0" w:line="465" w:lineRule="atLeast"/>
        <w:ind w:left="192" w:firstLine="555"/>
        <w:rPr>
          <w:sz w:val="18"/>
          <w:szCs w:val="18"/>
        </w:rPr>
      </w:pPr>
      <w:r>
        <w:rPr>
          <w:rStyle w:val="9"/>
          <w:rFonts w:ascii="黑体" w:hAnsi="宋体" w:eastAsia="黑体" w:cs="黑体"/>
          <w:sz w:val="28"/>
          <w:szCs w:val="28"/>
          <w:shd w:val="clear" w:color="auto" w:fill="FFFFFF"/>
        </w:rPr>
        <w:t>一、</w:t>
      </w:r>
      <w:r>
        <w:rPr>
          <w:rStyle w:val="9"/>
          <w:rFonts w:hint="eastAsia" w:ascii="黑体" w:hAnsi="宋体" w:eastAsia="黑体" w:cs="黑体"/>
          <w:sz w:val="28"/>
          <w:szCs w:val="28"/>
          <w:shd w:val="clear" w:color="auto" w:fill="FFFFFF"/>
        </w:rPr>
        <w:t>项目名称</w:t>
      </w:r>
    </w:p>
    <w:p>
      <w:pPr>
        <w:pStyle w:val="6"/>
        <w:widowControl/>
        <w:spacing w:before="150" w:beforeAutospacing="0" w:afterAutospacing="0" w:line="465" w:lineRule="atLeast"/>
        <w:ind w:left="192" w:firstLine="480"/>
        <w:rPr>
          <w:sz w:val="18"/>
          <w:szCs w:val="18"/>
        </w:rPr>
      </w:pPr>
      <w:r>
        <w:rPr>
          <w:rFonts w:hint="eastAsia" w:ascii="宋体" w:hAnsi="宋体" w:eastAsia="宋体" w:cs="宋体"/>
          <w:shd w:val="clear" w:color="auto" w:fill="FFFFFF"/>
        </w:rPr>
        <w:t>住房公积金提取审批</w:t>
      </w:r>
    </w:p>
    <w:p>
      <w:pPr>
        <w:pStyle w:val="6"/>
        <w:widowControl/>
        <w:spacing w:before="150" w:beforeAutospacing="0" w:afterAutospacing="0" w:line="465" w:lineRule="atLeast"/>
        <w:ind w:left="192" w:firstLine="480"/>
        <w:rPr>
          <w:sz w:val="18"/>
          <w:szCs w:val="18"/>
        </w:rPr>
      </w:pPr>
      <w:r>
        <w:rPr>
          <w:rStyle w:val="9"/>
          <w:rFonts w:hint="eastAsia" w:ascii="黑体" w:hAnsi="宋体" w:eastAsia="黑体" w:cs="黑体"/>
          <w:sz w:val="28"/>
          <w:szCs w:val="28"/>
          <w:shd w:val="clear" w:color="auto" w:fill="FFFFFF"/>
        </w:rPr>
        <w:t>二、设定依据</w:t>
      </w:r>
    </w:p>
    <w:p>
      <w:pPr>
        <w:pStyle w:val="6"/>
        <w:widowControl/>
        <w:spacing w:before="150" w:beforeAutospacing="0" w:afterAutospacing="0" w:line="465" w:lineRule="atLeast"/>
        <w:ind w:left="192" w:firstLine="360"/>
        <w:rPr>
          <w:sz w:val="18"/>
          <w:szCs w:val="18"/>
        </w:rPr>
      </w:pPr>
      <w:r>
        <w:rPr>
          <w:rFonts w:hint="eastAsia" w:ascii="宋体" w:hAnsi="宋体" w:eastAsia="宋体" w:cs="宋体"/>
          <w:shd w:val="clear" w:color="auto" w:fill="FFFFFF"/>
        </w:rPr>
        <w:t>《住房公积金管理条例》（国务院令第350号）</w:t>
      </w:r>
    </w:p>
    <w:p>
      <w:pPr>
        <w:pStyle w:val="6"/>
        <w:widowControl/>
        <w:spacing w:before="150" w:beforeAutospacing="0" w:afterAutospacing="0" w:line="465" w:lineRule="atLeast"/>
        <w:ind w:left="192" w:firstLine="480"/>
        <w:rPr>
          <w:sz w:val="18"/>
          <w:szCs w:val="18"/>
        </w:rPr>
      </w:pPr>
      <w:r>
        <w:rPr>
          <w:rStyle w:val="9"/>
          <w:rFonts w:hint="eastAsia" w:ascii="黑体" w:hAnsi="宋体" w:eastAsia="黑体" w:cs="黑体"/>
          <w:sz w:val="28"/>
          <w:szCs w:val="28"/>
          <w:shd w:val="clear" w:color="auto" w:fill="FFFFFF"/>
        </w:rPr>
        <w:t>三、审批条件</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根据《住房公积金管理条例》（国务院令第350号）、《住房公积金提取业务标准》（GB/T 51353-2019）、《广西住房公积金业务管理规范》（桂建金管〔2011〕26号）、《自治区住房城乡建设厅关于推进住房公积金业务“一事通办”改革的通知》（桂建金管〔2018〕24号）和《钦州市住房公积金提取管理暂行办法》（钦市金管委字〔2008〕6号）、《钦州市住房公积金管理委员会关于进一步优化和规范住房公积金政策提升服务效能的通知》（钦市金管委规【2020】1号）等规定，申请提取住房公积金，必须符合以下条件：</w:t>
      </w:r>
    </w:p>
    <w:p>
      <w:pPr>
        <w:pStyle w:val="6"/>
        <w:widowControl/>
        <w:spacing w:before="150" w:beforeAutospacing="0" w:afterAutospacing="0" w:line="465" w:lineRule="atLeast"/>
        <w:ind w:left="192" w:firstLine="480"/>
        <w:rPr>
          <w:sz w:val="18"/>
          <w:szCs w:val="18"/>
        </w:rPr>
      </w:pPr>
      <w:r>
        <w:rPr>
          <w:rStyle w:val="9"/>
          <w:rFonts w:hint="eastAsia" w:ascii="宋体" w:hAnsi="宋体" w:eastAsia="宋体" w:cs="宋体"/>
          <w:shd w:val="clear" w:color="auto" w:fill="FFFFFF"/>
        </w:rPr>
        <w:t>有下列情形之一的，职工可以申请提取住房公积金账户内的存储余额,同时办理销户。</w:t>
      </w:r>
    </w:p>
    <w:p>
      <w:pPr>
        <w:pStyle w:val="6"/>
        <w:widowControl/>
        <w:spacing w:before="150" w:beforeAutospacing="0" w:afterAutospacing="0" w:line="465" w:lineRule="atLeast"/>
        <w:ind w:left="192" w:firstLine="480"/>
        <w:rPr>
          <w:sz w:val="18"/>
          <w:szCs w:val="18"/>
        </w:rPr>
      </w:pPr>
      <w:r>
        <w:rPr>
          <w:rFonts w:hint="eastAsia" w:ascii="宋体" w:hAnsi="宋体" w:eastAsia="宋体" w:cs="宋体"/>
          <w:shd w:val="clear" w:color="auto" w:fill="FFFFFF"/>
        </w:rPr>
        <w:t>1.离休、退休的；</w:t>
      </w:r>
    </w:p>
    <w:p>
      <w:pPr>
        <w:pStyle w:val="6"/>
        <w:widowControl/>
        <w:spacing w:before="150" w:beforeAutospacing="0" w:afterAutospacing="0" w:line="465" w:lineRule="atLeast"/>
        <w:ind w:left="192" w:firstLine="480"/>
        <w:rPr>
          <w:sz w:val="18"/>
          <w:szCs w:val="18"/>
        </w:rPr>
      </w:pPr>
      <w:r>
        <w:rPr>
          <w:rFonts w:hint="eastAsia" w:ascii="宋体" w:hAnsi="宋体" w:eastAsia="宋体" w:cs="宋体"/>
          <w:shd w:val="clear" w:color="auto" w:fill="FFFFFF"/>
        </w:rPr>
        <w:t>2.与单位终止劳动关系的；</w:t>
      </w:r>
    </w:p>
    <w:p>
      <w:pPr>
        <w:pStyle w:val="6"/>
        <w:widowControl/>
        <w:spacing w:before="150" w:beforeAutospacing="0" w:afterAutospacing="0" w:line="465" w:lineRule="atLeast"/>
        <w:ind w:left="192" w:firstLine="480"/>
        <w:rPr>
          <w:sz w:val="18"/>
          <w:szCs w:val="18"/>
        </w:rPr>
      </w:pPr>
      <w:r>
        <w:rPr>
          <w:rFonts w:hint="eastAsia" w:ascii="宋体" w:hAnsi="宋体" w:eastAsia="宋体" w:cs="宋体"/>
          <w:shd w:val="clear" w:color="auto" w:fill="FFFFFF"/>
        </w:rPr>
        <w:t>3.出境定居的；</w:t>
      </w:r>
    </w:p>
    <w:p>
      <w:pPr>
        <w:pStyle w:val="6"/>
        <w:widowControl/>
        <w:spacing w:before="150" w:beforeAutospacing="0" w:afterAutospacing="0" w:line="465" w:lineRule="atLeast"/>
        <w:ind w:left="192" w:firstLine="480"/>
        <w:rPr>
          <w:sz w:val="18"/>
          <w:szCs w:val="18"/>
        </w:rPr>
      </w:pPr>
      <w:r>
        <w:rPr>
          <w:rFonts w:hint="eastAsia" w:ascii="宋体" w:hAnsi="宋体" w:eastAsia="宋体" w:cs="宋体"/>
          <w:shd w:val="clear" w:color="auto" w:fill="FFFFFF"/>
        </w:rPr>
        <w:t>4.缴存人死亡、被宣告死亡或被宣告失踪的，缴存人的继承人、受遗赠人可以提取缴存人住房公积金明细账户内的全部存储余额。</w:t>
      </w:r>
    </w:p>
    <w:p>
      <w:pPr>
        <w:pStyle w:val="6"/>
        <w:widowControl/>
        <w:spacing w:before="150" w:beforeAutospacing="0" w:afterAutospacing="0" w:line="435" w:lineRule="atLeast"/>
        <w:ind w:left="192" w:firstLine="465"/>
        <w:rPr>
          <w:sz w:val="18"/>
          <w:szCs w:val="18"/>
        </w:rPr>
      </w:pPr>
      <w:r>
        <w:rPr>
          <w:rStyle w:val="9"/>
          <w:rFonts w:hint="eastAsia" w:ascii="黑体" w:hAnsi="宋体" w:eastAsia="黑体" w:cs="黑体"/>
          <w:sz w:val="28"/>
          <w:szCs w:val="28"/>
          <w:shd w:val="clear" w:color="auto" w:fill="FFFFFF"/>
        </w:rPr>
        <w:t>四、申报材料</w:t>
      </w:r>
    </w:p>
    <w:p>
      <w:pPr>
        <w:pStyle w:val="6"/>
        <w:widowControl/>
        <w:spacing w:before="150" w:beforeAutospacing="0" w:afterAutospacing="0" w:line="435" w:lineRule="atLeast"/>
        <w:ind w:left="192" w:firstLine="480"/>
        <w:rPr>
          <w:rStyle w:val="9"/>
          <w:rFonts w:ascii="宋体" w:hAnsi="宋体" w:eastAsia="宋体" w:cs="宋体"/>
          <w:shd w:val="clear" w:color="auto" w:fill="FFFFFF"/>
        </w:rPr>
      </w:pPr>
      <w:r>
        <w:rPr>
          <w:rStyle w:val="9"/>
          <w:rFonts w:hint="eastAsia" w:ascii="宋体" w:hAnsi="宋体" w:eastAsia="宋体" w:cs="宋体"/>
          <w:shd w:val="clear" w:color="auto" w:fill="FFFFFF"/>
        </w:rPr>
        <w:t>重点提示：</w:t>
      </w:r>
    </w:p>
    <w:p>
      <w:pPr>
        <w:pStyle w:val="6"/>
        <w:widowControl/>
        <w:spacing w:before="150" w:beforeAutospacing="0" w:afterAutospacing="0" w:line="435" w:lineRule="atLeast"/>
        <w:ind w:left="192" w:firstLine="480"/>
        <w:rPr>
          <w:rStyle w:val="9"/>
          <w:rFonts w:ascii="宋体" w:hAnsi="宋体" w:eastAsia="宋体" w:cs="宋体"/>
          <w:shd w:val="clear" w:color="auto" w:fill="FFFFFF"/>
        </w:rPr>
      </w:pPr>
      <w:r>
        <w:rPr>
          <w:rStyle w:val="9"/>
          <w:rFonts w:hint="eastAsia" w:ascii="宋体" w:hAnsi="宋体" w:eastAsia="宋体" w:cs="宋体"/>
          <w:shd w:val="clear" w:color="auto" w:fill="FFFFFF"/>
        </w:rPr>
        <w:t>※缴存职工可通过网上服务渠道（手机公积金APP、微信公众号、个人版网上服务大厅）自助办理离退休、与单位终止劳动关系、出境定居的提取业务。</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※职工的个人住房公积金账户已处于封存状态方可办理销户提取。</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※尚未还清钦州市住房公积金贷款的职工，结清贷款后方可办理销户提取。</w:t>
      </w:r>
    </w:p>
    <w:p>
      <w:pPr>
        <w:pStyle w:val="6"/>
        <w:widowControl/>
        <w:spacing w:before="150" w:beforeAutospacing="0" w:afterAutospacing="0" w:line="435" w:lineRule="atLeast"/>
        <w:ind w:left="192" w:firstLine="480"/>
        <w:rPr>
          <w:rStyle w:val="9"/>
          <w:rFonts w:ascii="宋体" w:hAnsi="宋体" w:eastAsia="宋体" w:cs="宋体"/>
          <w:shd w:val="clear" w:color="auto" w:fill="FFFFFF"/>
        </w:rPr>
      </w:pPr>
      <w:r>
        <w:rPr>
          <w:rStyle w:val="9"/>
          <w:rFonts w:hint="eastAsia" w:ascii="宋体" w:hAnsi="宋体" w:eastAsia="宋体" w:cs="宋体"/>
          <w:shd w:val="clear" w:color="auto" w:fill="FFFFFF"/>
        </w:rPr>
        <w:t>※请职工认真核对《钦州市住房公积金提取申请确认表》上的银行账号信息和电话号码。</w:t>
      </w:r>
    </w:p>
    <w:p>
      <w:pPr>
        <w:pStyle w:val="6"/>
        <w:widowControl/>
        <w:spacing w:before="150" w:beforeAutospacing="0" w:afterAutospacing="0" w:line="435" w:lineRule="atLeast"/>
        <w:ind w:left="192" w:firstLine="480"/>
        <w:rPr>
          <w:color w:val="FF0000"/>
          <w:sz w:val="18"/>
          <w:szCs w:val="18"/>
        </w:rPr>
      </w:pPr>
      <w:r>
        <w:rPr>
          <w:rStyle w:val="9"/>
          <w:rFonts w:hint="eastAsia" w:ascii="宋体" w:hAnsi="宋体" w:eastAsia="宋体" w:cs="宋体"/>
          <w:color w:val="auto"/>
          <w:shd w:val="clear" w:color="auto" w:fill="FFFFFF"/>
        </w:rPr>
        <w:t>※银行借记卡包括: 中国银行、农业银行、建设银行、交通银行、工商银行、北部湾银行、中信银行、农村信用社、桂林银行。</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 </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1.离休、退休：</w:t>
      </w:r>
    </w:p>
    <w:p>
      <w:pPr>
        <w:pStyle w:val="6"/>
        <w:widowControl/>
        <w:spacing w:before="150" w:beforeAutospacing="0" w:afterAutospacing="0" w:line="435" w:lineRule="atLeast"/>
        <w:ind w:firstLine="602" w:firstLineChars="250"/>
        <w:rPr>
          <w:b/>
        </w:rPr>
      </w:pPr>
      <w:r>
        <w:rPr>
          <w:rFonts w:hint="eastAsia" w:asciiTheme="minorEastAsia" w:hAnsiTheme="minorEastAsia"/>
          <w:b/>
        </w:rPr>
        <w:t>(1)</w:t>
      </w:r>
      <w:r>
        <w:rPr>
          <w:rFonts w:hint="eastAsia"/>
          <w:b/>
        </w:rPr>
        <w:t>退休年龄达到（男：60岁 女：55岁）的，</w:t>
      </w:r>
      <w:r>
        <w:rPr>
          <w:rStyle w:val="9"/>
          <w:rFonts w:hint="eastAsia" w:ascii="宋体" w:hAnsi="宋体" w:eastAsia="宋体" w:cs="宋体"/>
          <w:shd w:val="clear" w:color="auto" w:fill="FFFFFF"/>
        </w:rPr>
        <w:t>需</w:t>
      </w:r>
      <w:r>
        <w:rPr>
          <w:rFonts w:hint="eastAsia"/>
          <w:b/>
        </w:rPr>
        <w:t>提供：</w:t>
      </w:r>
    </w:p>
    <w:p>
      <w:pPr>
        <w:pStyle w:val="6"/>
        <w:widowControl/>
        <w:spacing w:before="150" w:beforeAutospacing="0" w:afterAutospacing="0" w:line="435" w:lineRule="atLeast"/>
        <w:ind w:firstLine="720" w:firstLineChars="300"/>
        <w:rPr>
          <w:rFonts w:ascii="宋体" w:hAnsi="宋体" w:eastAsia="宋体" w:cs="宋体"/>
          <w:shd w:val="clear" w:color="auto" w:fill="FFFFFF"/>
        </w:rPr>
      </w:pPr>
      <w:r>
        <w:rPr>
          <w:rFonts w:hint="eastAsia" w:ascii="宋体" w:hAnsi="宋体" w:eastAsia="宋体" w:cs="宋体"/>
          <w:shd w:val="clear" w:color="auto" w:fill="FFFFFF"/>
        </w:rPr>
        <w:t>①身份证（原件验证后退回）；</w:t>
      </w:r>
    </w:p>
    <w:p>
      <w:pPr>
        <w:pStyle w:val="6"/>
        <w:widowControl/>
        <w:spacing w:before="150" w:beforeAutospacing="0" w:afterAutospacing="0" w:line="435" w:lineRule="atLeast"/>
        <w:ind w:firstLine="720" w:firstLineChars="300"/>
        <w:rPr>
          <w:rFonts w:ascii="宋体" w:hAnsi="宋体" w:eastAsia="宋体" w:cs="宋体"/>
          <w:shd w:val="clear" w:color="auto" w:fill="FFFFFF"/>
        </w:rPr>
      </w:pPr>
      <w:r>
        <w:rPr>
          <w:rFonts w:hint="eastAsia" w:ascii="宋体" w:hAnsi="宋体" w:eastAsia="宋体" w:cs="宋体"/>
          <w:color w:val="auto"/>
          <w:shd w:val="clear" w:color="auto" w:fill="FFFFFF"/>
        </w:rPr>
        <w:t>②提取人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firstLine="482" w:firstLineChars="200"/>
        <w:rPr>
          <w:rStyle w:val="9"/>
          <w:rFonts w:ascii="宋体" w:hAnsi="宋体" w:eastAsia="宋体" w:cs="宋体"/>
          <w:shd w:val="clear" w:color="auto" w:fill="FFFFFF"/>
        </w:rPr>
      </w:pPr>
      <w:r>
        <w:rPr>
          <w:rStyle w:val="9"/>
          <w:rFonts w:hint="eastAsia" w:ascii="宋体" w:hAnsi="宋体" w:eastAsia="宋体" w:cs="宋体"/>
          <w:shd w:val="clear" w:color="auto" w:fill="FFFFFF"/>
        </w:rPr>
        <w:t>（2）未达到法定退休年龄的，需提供：</w:t>
      </w:r>
    </w:p>
    <w:p>
      <w:pPr>
        <w:pStyle w:val="6"/>
        <w:widowControl/>
        <w:spacing w:before="150" w:beforeAutospacing="0" w:afterAutospacing="0" w:line="435" w:lineRule="atLeast"/>
        <w:ind w:firstLine="720" w:firstLineChars="300"/>
        <w:rPr>
          <w:rFonts w:ascii="宋体" w:hAnsi="宋体" w:eastAsia="宋体" w:cs="宋体"/>
          <w:shd w:val="clear" w:color="auto" w:fill="FFFFFF"/>
        </w:rPr>
      </w:pPr>
      <w:r>
        <w:rPr>
          <w:rFonts w:hint="eastAsia" w:ascii="宋体" w:hAnsi="宋体" w:eastAsia="宋体" w:cs="宋体"/>
          <w:shd w:val="clear" w:color="auto" w:fill="FFFFFF"/>
        </w:rPr>
        <w:t>①身份证（原件验证后退回）；</w:t>
      </w:r>
    </w:p>
    <w:p>
      <w:pPr>
        <w:pStyle w:val="6"/>
        <w:widowControl/>
        <w:spacing w:before="150" w:beforeAutospacing="0" w:afterAutospacing="0" w:line="435" w:lineRule="atLeast"/>
        <w:ind w:firstLine="720" w:firstLineChars="300"/>
        <w:rPr>
          <w:rFonts w:ascii="宋体" w:hAnsi="宋体" w:eastAsia="宋体" w:cs="宋体"/>
          <w:shd w:val="clear" w:color="auto" w:fill="FFFFFF"/>
        </w:rPr>
      </w:pPr>
      <w:r>
        <w:rPr>
          <w:rFonts w:hint="eastAsia" w:ascii="宋体" w:hAnsi="宋体" w:eastAsia="宋体" w:cs="宋体"/>
          <w:shd w:val="clear" w:color="auto" w:fill="FFFFFF"/>
        </w:rPr>
        <w:t>②</w:t>
      </w:r>
      <w:r>
        <w:rPr>
          <w:rStyle w:val="9"/>
          <w:rFonts w:hint="eastAsia" w:ascii="宋体" w:hAnsi="宋体" w:eastAsia="宋体" w:cs="宋体"/>
          <w:b w:val="0"/>
          <w:shd w:val="clear" w:color="auto" w:fill="FFFFFF"/>
        </w:rPr>
        <w:t>离、退休文件或退休证</w:t>
      </w:r>
      <w:r>
        <w:rPr>
          <w:rFonts w:hint="eastAsia" w:ascii="宋体" w:hAnsi="宋体" w:eastAsia="宋体" w:cs="宋体"/>
          <w:shd w:val="clear" w:color="auto" w:fill="FFFFFF"/>
        </w:rPr>
        <w:t>（原件验证后退回）；</w:t>
      </w:r>
    </w:p>
    <w:p>
      <w:pPr>
        <w:pStyle w:val="6"/>
        <w:widowControl/>
        <w:spacing w:before="150" w:beforeAutospacing="0" w:afterAutospacing="0" w:line="435" w:lineRule="atLeast"/>
        <w:ind w:firstLine="720" w:firstLineChars="300"/>
        <w:rPr>
          <w:rStyle w:val="9"/>
          <w:rFonts w:ascii="宋体" w:hAnsi="宋体" w:eastAsia="宋体" w:cs="宋体"/>
          <w:color w:val="auto"/>
          <w:shd w:val="clear" w:color="auto" w:fill="FFFFFF"/>
        </w:rPr>
      </w:pPr>
      <w:r>
        <w:rPr>
          <w:rFonts w:hint="eastAsia" w:ascii="宋体" w:hAnsi="宋体" w:eastAsia="宋体" w:cs="宋体"/>
          <w:color w:val="auto"/>
          <w:shd w:val="clear" w:color="auto" w:fill="FFFFFF"/>
        </w:rPr>
        <w:t>③提取人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firstLine="723" w:firstLineChars="300"/>
        <w:rPr>
          <w:rFonts w:ascii="宋体" w:hAnsi="宋体" w:eastAsia="宋体" w:cs="宋体"/>
          <w:b/>
          <w:shd w:val="clear" w:color="auto" w:fill="FFFFFF"/>
        </w:rPr>
      </w:pPr>
      <w:r>
        <w:rPr>
          <w:rStyle w:val="9"/>
          <w:rFonts w:hint="eastAsia" w:ascii="宋体" w:hAnsi="宋体" w:eastAsia="宋体" w:cs="宋体"/>
          <w:shd w:val="clear" w:color="auto" w:fill="FFFFFF"/>
        </w:rPr>
        <w:t>注：职工的个人住房公积金账户必须处于退休封存状态。</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2.完全或者部分丧失劳动能力并与单位终止劳动关系：</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①劳动部门出具的劳动能力鉴定证明（如《伤残职工劳动能力鉴定表》）(原件验证后退回）；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②与单位终止劳动关系的证明（原件验证后退回）；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③身份证（原件验证后退回）；</w:t>
      </w:r>
    </w:p>
    <w:p>
      <w:pPr>
        <w:pStyle w:val="6"/>
        <w:widowControl/>
        <w:spacing w:before="150" w:beforeAutospacing="0" w:afterAutospacing="0" w:line="435" w:lineRule="atLeast"/>
        <w:ind w:firstLine="720" w:firstLineChars="300"/>
        <w:rPr>
          <w:rStyle w:val="9"/>
          <w:rFonts w:ascii="宋体" w:hAnsi="宋体" w:eastAsia="宋体" w:cs="宋体"/>
          <w:color w:val="FF0000"/>
          <w:shd w:val="clear" w:color="auto" w:fill="FFFFFF"/>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3.与单位终止劳动关系：</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前提条件：※职工的个人住房公积金账户必须处于离职封存状态，且封存时间必须满半年；</w:t>
      </w:r>
    </w:p>
    <w:p>
      <w:pPr>
        <w:pStyle w:val="6"/>
        <w:widowControl/>
        <w:spacing w:before="150" w:beforeAutospacing="0" w:afterAutospacing="0" w:line="435" w:lineRule="atLeast"/>
        <w:ind w:left="192" w:firstLine="1650"/>
        <w:rPr>
          <w:sz w:val="18"/>
          <w:szCs w:val="18"/>
        </w:rPr>
      </w:pPr>
      <w:r>
        <w:rPr>
          <w:rStyle w:val="9"/>
          <w:rFonts w:hint="eastAsia" w:ascii="宋体" w:hAnsi="宋体" w:eastAsia="宋体" w:cs="宋体"/>
          <w:shd w:val="clear" w:color="auto" w:fill="FFFFFF"/>
        </w:rPr>
        <w:t>※职工未在异地继续缴存住房公积金且在本市没有住房公积金贷款余额。</w:t>
      </w:r>
    </w:p>
    <w:p>
      <w:pPr>
        <w:pStyle w:val="6"/>
        <w:widowControl/>
        <w:spacing w:before="150" w:beforeAutospacing="0" w:afterAutospacing="0" w:line="435" w:lineRule="atLeast"/>
        <w:ind w:firstLine="720" w:firstLineChars="300"/>
        <w:rPr>
          <w:sz w:val="18"/>
          <w:szCs w:val="18"/>
        </w:rPr>
      </w:pPr>
      <w:r>
        <w:rPr>
          <w:rFonts w:hint="eastAsia" w:ascii="宋体" w:hAnsi="宋体" w:eastAsia="宋体" w:cs="宋体"/>
          <w:shd w:val="clear" w:color="auto" w:fill="FFFFFF"/>
        </w:rPr>
        <w:t>①身份证（原件验证后退回）；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②失业证/单位解除劳动合同证明/已结束劳动关系的劳动合同（原件验证后退回）；</w:t>
      </w:r>
    </w:p>
    <w:p>
      <w:pPr>
        <w:pStyle w:val="6"/>
        <w:widowControl/>
        <w:spacing w:before="150" w:beforeAutospacing="0" w:afterAutospacing="0" w:line="435" w:lineRule="atLeast"/>
        <w:ind w:left="192" w:firstLine="480"/>
        <w:rPr>
          <w:b/>
          <w:color w:val="auto"/>
          <w:sz w:val="18"/>
          <w:szCs w:val="18"/>
        </w:rPr>
      </w:pPr>
      <w:r>
        <w:rPr>
          <w:rFonts w:hint="eastAsia" w:ascii="宋体" w:hAnsi="宋体" w:eastAsia="宋体" w:cs="宋体"/>
          <w:color w:val="auto"/>
          <w:shd w:val="clear" w:color="auto" w:fill="FFFFFF"/>
        </w:rPr>
        <w:t>③提取人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4.出境定居：</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①公安等相关部门签发的移民批准文件、定居国（地区）长期居住证明（原件验证后退回）；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②提取人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5.职工死亡或宣告死亡：</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①合法继承人/受遗赠人身份证（原件验证后退回）；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②合法继承人/受遗赠人的合法继承权证明/遗赠证明/继承关系证明（如法院文书、公证书、第一顺序继承人的关系证明等）(原件验证后退回）；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③已故缴存人的死亡证明/被宣告死亡证明/宣告失踪证明/户口注销证明/遗体火化证明（原件验证后退回）；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p>
    <w:p>
      <w:pPr>
        <w:pStyle w:val="6"/>
        <w:widowControl/>
        <w:spacing w:before="150" w:beforeAutospacing="0" w:afterAutospacing="0" w:line="435" w:lineRule="atLeast"/>
        <w:ind w:left="192" w:firstLine="480"/>
        <w:rPr>
          <w:rStyle w:val="9"/>
          <w:rFonts w:ascii="黑体" w:hAnsi="宋体" w:eastAsia="黑体" w:cs="黑体"/>
          <w:sz w:val="28"/>
          <w:szCs w:val="28"/>
          <w:shd w:val="clear" w:color="auto" w:fill="FFFFFF"/>
        </w:rPr>
      </w:pPr>
      <w:r>
        <w:rPr>
          <w:rFonts w:hint="eastAsia" w:ascii="宋体" w:hAnsi="宋体" w:eastAsia="宋体" w:cs="宋体"/>
          <w:shd w:val="clear" w:color="auto" w:fill="FFFFFF"/>
        </w:rPr>
        <w:t> </w:t>
      </w:r>
    </w:p>
    <w:p>
      <w:pPr>
        <w:pStyle w:val="6"/>
        <w:widowControl/>
        <w:spacing w:before="150" w:beforeAutospacing="0" w:afterAutospacing="0" w:line="405" w:lineRule="atLeast"/>
        <w:ind w:left="192" w:firstLine="555"/>
        <w:rPr>
          <w:sz w:val="18"/>
          <w:szCs w:val="18"/>
        </w:rPr>
      </w:pPr>
      <w:r>
        <w:rPr>
          <w:rStyle w:val="9"/>
          <w:rFonts w:hint="eastAsia" w:ascii="黑体" w:hAnsi="宋体" w:eastAsia="黑体" w:cs="黑体"/>
          <w:sz w:val="28"/>
          <w:szCs w:val="28"/>
          <w:shd w:val="clear" w:color="auto" w:fill="FFFFFF"/>
        </w:rPr>
        <w:t>五、办理程序</w:t>
      </w:r>
    </w:p>
    <w:tbl>
      <w:tblPr>
        <w:tblStyle w:val="7"/>
        <w:tblW w:w="8496" w:type="dxa"/>
        <w:jc w:val="center"/>
        <w:tblLayout w:type="fixed"/>
        <w:tblCellMar>
          <w:top w:w="0" w:type="dxa"/>
          <w:left w:w="108" w:type="dxa"/>
          <w:bottom w:w="0" w:type="dxa"/>
          <w:right w:w="108" w:type="dxa"/>
        </w:tblCellMar>
      </w:tblPr>
      <w:tblGrid>
        <w:gridCol w:w="8496"/>
      </w:tblGrid>
      <w:tr>
        <w:tblPrEx>
          <w:tblCellMar>
            <w:top w:w="0" w:type="dxa"/>
            <w:left w:w="108" w:type="dxa"/>
            <w:bottom w:w="0" w:type="dxa"/>
            <w:right w:w="108" w:type="dxa"/>
          </w:tblCellMar>
        </w:tblPrEx>
        <w:trPr>
          <w:trHeight w:val="700" w:hRule="atLeast"/>
          <w:jc w:val="center"/>
        </w:trPr>
        <w:tc>
          <w:tcPr>
            <w:tcW w:w="8496" w:type="dxa"/>
            <w:tcBorders>
              <w:top w:val="nil"/>
              <w:left w:val="nil"/>
              <w:bottom w:val="nil"/>
              <w:right w:val="nil"/>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办理住房公积金提取使用流程图</w:t>
            </w:r>
          </w:p>
        </w:tc>
      </w:tr>
      <w:tr>
        <w:tblPrEx>
          <w:tblCellMar>
            <w:top w:w="0" w:type="dxa"/>
            <w:left w:w="108" w:type="dxa"/>
            <w:bottom w:w="0" w:type="dxa"/>
            <w:right w:w="108" w:type="dxa"/>
          </w:tblCellMar>
        </w:tblPrEx>
        <w:trPr>
          <w:trHeight w:val="770"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xml:space="preserve">    受理职工住房公积金提取申请，</w:t>
            </w:r>
            <w:r>
              <w:rPr>
                <w:rFonts w:hint="eastAsia" w:ascii="宋体" w:hAnsi="宋体"/>
                <w:sz w:val="24"/>
              </w:rPr>
              <w:t>对职工提交的证明材料进行真实性</w:t>
            </w:r>
            <w:r>
              <w:rPr>
                <w:rFonts w:hint="eastAsia" w:ascii="宋体" w:hAnsi="宋体" w:cs="宋体"/>
                <w:kern w:val="0"/>
                <w:sz w:val="24"/>
              </w:rPr>
              <w:t>、合规性、完整性</w:t>
            </w:r>
            <w:r>
              <w:rPr>
                <w:rFonts w:hint="eastAsia" w:ascii="宋体" w:hAnsi="宋体"/>
                <w:sz w:val="24"/>
              </w:rPr>
              <w:t>审查，</w:t>
            </w:r>
            <w:r>
              <w:rPr>
                <w:rFonts w:hint="eastAsia" w:ascii="宋体" w:hAnsi="宋体" w:cs="宋体"/>
                <w:kern w:val="0"/>
                <w:sz w:val="24"/>
              </w:rPr>
              <w:t>核算职工可提取的金额，提出初审意见。</w:t>
            </w:r>
          </w:p>
        </w:tc>
      </w:tr>
      <w:tr>
        <w:tblPrEx>
          <w:tblCellMar>
            <w:top w:w="0" w:type="dxa"/>
            <w:left w:w="108" w:type="dxa"/>
            <w:bottom w:w="0" w:type="dxa"/>
            <w:right w:w="108" w:type="dxa"/>
          </w:tblCellMar>
        </w:tblPrEx>
        <w:trPr>
          <w:trHeight w:val="624" w:hRule="atLeast"/>
          <w:jc w:val="center"/>
        </w:trPr>
        <w:tc>
          <w:tcPr>
            <w:tcW w:w="8496" w:type="dxa"/>
            <w:tcBorders>
              <w:top w:val="nil"/>
              <w:left w:val="nil"/>
              <w:bottom w:val="nil"/>
              <w:right w:val="nil"/>
            </w:tcBorders>
            <w:vAlign w:val="center"/>
          </w:tcPr>
          <w:p>
            <w:pPr>
              <w:widowControl/>
              <w:ind w:firstLine="3840" w:firstLineChars="1600"/>
              <w:jc w:val="left"/>
              <w:rPr>
                <w:rFonts w:ascii="宋体" w:hAnsi="宋体" w:cs="宋体"/>
                <w:kern w:val="0"/>
                <w:sz w:val="24"/>
              </w:rPr>
            </w:pPr>
            <w:r>
              <w:rPr>
                <w:rFonts w:hint="eastAsia" w:ascii="宋体" w:hAnsi="宋体" w:cs="宋体"/>
                <w:kern w:val="0"/>
                <w:sz w:val="24"/>
              </w:rPr>
              <w:t>↓</w:t>
            </w:r>
          </w:p>
          <w:p>
            <w:pPr>
              <w:widowControl/>
              <w:ind w:firstLine="3840" w:firstLineChars="1600"/>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88"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提取审批</w:t>
            </w:r>
          </w:p>
        </w:tc>
      </w:tr>
      <w:tr>
        <w:tblPrEx>
          <w:tblCellMar>
            <w:top w:w="0" w:type="dxa"/>
            <w:left w:w="108" w:type="dxa"/>
            <w:bottom w:w="0" w:type="dxa"/>
            <w:right w:w="108" w:type="dxa"/>
          </w:tblCellMar>
        </w:tblPrEx>
        <w:trPr>
          <w:trHeight w:val="726" w:hRule="atLeast"/>
          <w:jc w:val="center"/>
        </w:trPr>
        <w:tc>
          <w:tcPr>
            <w:tcW w:w="8496" w:type="dxa"/>
            <w:tcBorders>
              <w:top w:val="nil"/>
              <w:left w:val="nil"/>
              <w:bottom w:val="nil"/>
              <w:right w:val="nil"/>
            </w:tcBorders>
            <w:vAlign w:val="center"/>
          </w:tcPr>
          <w:p>
            <w:pPr>
              <w:widowControl/>
              <w:ind w:firstLine="3840" w:firstLineChars="1600"/>
              <w:jc w:val="left"/>
              <w:rPr>
                <w:rFonts w:ascii="宋体" w:hAnsi="宋体" w:cs="宋体"/>
                <w:kern w:val="0"/>
                <w:sz w:val="24"/>
              </w:rPr>
            </w:pPr>
            <w:r>
              <w:rPr>
                <w:rFonts w:hint="eastAsia" w:ascii="宋体" w:hAnsi="宋体" w:cs="宋体"/>
                <w:kern w:val="0"/>
                <w:sz w:val="24"/>
              </w:rPr>
              <w:t>↓</w:t>
            </w:r>
          </w:p>
          <w:p>
            <w:pPr>
              <w:widowControl/>
              <w:ind w:firstLine="3840" w:firstLineChars="1600"/>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720"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按审批金额拨付住房公积金</w:t>
            </w:r>
          </w:p>
        </w:tc>
      </w:tr>
    </w:tbl>
    <w:p>
      <w:pPr>
        <w:pStyle w:val="6"/>
        <w:widowControl/>
        <w:spacing w:before="150" w:beforeAutospacing="0" w:afterAutospacing="0" w:line="495" w:lineRule="atLeast"/>
        <w:rPr>
          <w:sz w:val="18"/>
          <w:szCs w:val="18"/>
        </w:rPr>
      </w:pPr>
    </w:p>
    <w:p>
      <w:pPr>
        <w:pStyle w:val="6"/>
        <w:widowControl/>
        <w:spacing w:before="150" w:beforeAutospacing="0" w:afterAutospacing="0" w:line="405" w:lineRule="atLeast"/>
        <w:ind w:firstLine="562" w:firstLineChars="200"/>
        <w:rPr>
          <w:sz w:val="18"/>
          <w:szCs w:val="18"/>
        </w:rPr>
      </w:pPr>
      <w:r>
        <w:rPr>
          <w:rStyle w:val="9"/>
          <w:rFonts w:hint="eastAsia" w:ascii="黑体" w:hAnsi="宋体" w:eastAsia="黑体" w:cs="黑体"/>
          <w:sz w:val="28"/>
          <w:szCs w:val="28"/>
          <w:shd w:val="clear" w:color="auto" w:fill="FFFFFF"/>
        </w:rPr>
        <w:t>六、办结时限</w:t>
      </w:r>
    </w:p>
    <w:p>
      <w:pPr>
        <w:pStyle w:val="6"/>
        <w:widowControl/>
        <w:spacing w:before="150" w:beforeAutospacing="0" w:afterAutospacing="0" w:line="405" w:lineRule="atLeast"/>
        <w:ind w:left="192"/>
        <w:rPr>
          <w:sz w:val="18"/>
          <w:szCs w:val="18"/>
        </w:rPr>
      </w:pPr>
      <w:r>
        <w:rPr>
          <w:rFonts w:hint="eastAsia" w:ascii="宋体" w:hAnsi="宋体" w:eastAsia="宋体" w:cs="宋体"/>
          <w:shd w:val="clear" w:color="auto" w:fill="FFFFFF"/>
        </w:rPr>
        <w:t>　　　　法定办结时限：</w:t>
      </w:r>
      <w:r>
        <w:rPr>
          <w:rStyle w:val="9"/>
          <w:rFonts w:hint="eastAsia" w:ascii="宋体" w:hAnsi="宋体" w:eastAsia="宋体" w:cs="宋体"/>
          <w:shd w:val="clear" w:color="auto" w:fill="FFFFFF"/>
        </w:rPr>
        <w:t>3</w:t>
      </w:r>
      <w:r>
        <w:rPr>
          <w:rFonts w:hint="eastAsia" w:ascii="宋体" w:hAnsi="宋体" w:eastAsia="宋体" w:cs="宋体"/>
          <w:shd w:val="clear" w:color="auto" w:fill="FFFFFF"/>
        </w:rPr>
        <w:t>个工作日</w:t>
      </w:r>
    </w:p>
    <w:p>
      <w:pPr>
        <w:pStyle w:val="6"/>
        <w:widowControl/>
        <w:spacing w:before="150" w:beforeAutospacing="0" w:afterAutospacing="0" w:line="405" w:lineRule="atLeast"/>
        <w:ind w:left="192"/>
        <w:rPr>
          <w:sz w:val="18"/>
          <w:szCs w:val="18"/>
        </w:rPr>
      </w:pPr>
      <w:r>
        <w:rPr>
          <w:rFonts w:hint="eastAsia" w:ascii="宋体" w:hAnsi="宋体" w:eastAsia="宋体" w:cs="宋体"/>
          <w:shd w:val="clear" w:color="auto" w:fill="FFFFFF"/>
        </w:rPr>
        <w:t>　　　　承诺办结时限：</w:t>
      </w:r>
      <w:r>
        <w:rPr>
          <w:rStyle w:val="9"/>
          <w:rFonts w:hint="eastAsia" w:ascii="宋体" w:hAnsi="宋体" w:eastAsia="宋体" w:cs="宋体"/>
          <w:shd w:val="clear" w:color="auto" w:fill="FFFFFF"/>
        </w:rPr>
        <w:t>1</w:t>
      </w:r>
      <w:r>
        <w:rPr>
          <w:rFonts w:hint="eastAsia" w:ascii="宋体" w:hAnsi="宋体" w:eastAsia="宋体" w:cs="宋体"/>
          <w:shd w:val="clear" w:color="auto" w:fill="FFFFFF"/>
        </w:rPr>
        <w:t>个工作日</w:t>
      </w:r>
    </w:p>
    <w:p>
      <w:pPr>
        <w:pStyle w:val="6"/>
        <w:widowControl/>
        <w:spacing w:before="150" w:beforeAutospacing="0" w:afterAutospacing="0" w:line="405" w:lineRule="atLeast"/>
        <w:ind w:left="192" w:firstLine="480"/>
        <w:rPr>
          <w:sz w:val="18"/>
          <w:szCs w:val="18"/>
        </w:rPr>
      </w:pPr>
      <w:r>
        <w:rPr>
          <w:rStyle w:val="9"/>
          <w:rFonts w:hint="eastAsia" w:ascii="黑体" w:hAnsi="宋体" w:eastAsia="黑体" w:cs="黑体"/>
          <w:shd w:val="clear" w:color="auto" w:fill="FFFFFF"/>
        </w:rPr>
        <w:t> </w:t>
      </w:r>
    </w:p>
    <w:p>
      <w:pPr>
        <w:pStyle w:val="6"/>
        <w:widowControl/>
        <w:spacing w:before="150" w:beforeAutospacing="0" w:afterAutospacing="0" w:line="405" w:lineRule="atLeast"/>
        <w:ind w:left="192" w:firstLine="555"/>
        <w:rPr>
          <w:sz w:val="18"/>
          <w:szCs w:val="18"/>
        </w:rPr>
      </w:pPr>
      <w:r>
        <w:rPr>
          <w:rStyle w:val="9"/>
          <w:rFonts w:hint="eastAsia" w:ascii="黑体" w:hAnsi="宋体" w:eastAsia="黑体" w:cs="黑体"/>
          <w:sz w:val="28"/>
          <w:szCs w:val="28"/>
          <w:shd w:val="clear" w:color="auto" w:fill="FFFFFF"/>
        </w:rPr>
        <w:t>七、收费标准及依据</w:t>
      </w:r>
    </w:p>
    <w:p>
      <w:pPr>
        <w:pStyle w:val="6"/>
        <w:widowControl/>
        <w:spacing w:before="150" w:beforeAutospacing="0" w:afterAutospacing="0" w:line="405" w:lineRule="atLeast"/>
        <w:ind w:left="192" w:firstLine="960"/>
        <w:rPr>
          <w:sz w:val="18"/>
          <w:szCs w:val="18"/>
        </w:rPr>
      </w:pPr>
      <w:r>
        <w:rPr>
          <w:rFonts w:hint="eastAsia" w:ascii="宋体" w:hAnsi="宋体" w:eastAsia="宋体" w:cs="宋体"/>
          <w:shd w:val="clear" w:color="auto" w:fill="FFFFFF"/>
        </w:rPr>
        <w:t>不收费</w:t>
      </w:r>
    </w:p>
    <w:p>
      <w:pPr>
        <w:pStyle w:val="6"/>
        <w:widowControl/>
        <w:spacing w:before="150" w:beforeAutospacing="0" w:afterAutospacing="0" w:line="405" w:lineRule="atLeast"/>
        <w:ind w:left="192" w:firstLine="480"/>
        <w:rPr>
          <w:sz w:val="18"/>
          <w:szCs w:val="18"/>
        </w:rPr>
      </w:pPr>
      <w:r>
        <w:rPr>
          <w:rStyle w:val="9"/>
          <w:rFonts w:hint="eastAsia" w:ascii="宋体" w:hAnsi="宋体" w:eastAsia="宋体" w:cs="宋体"/>
          <w:shd w:val="clear" w:color="auto" w:fill="FFFFFF"/>
        </w:rPr>
        <w:t> </w:t>
      </w:r>
    </w:p>
    <w:p>
      <w:pPr>
        <w:pStyle w:val="6"/>
        <w:widowControl/>
        <w:spacing w:before="150" w:beforeAutospacing="0" w:afterAutospacing="0" w:line="405" w:lineRule="atLeast"/>
        <w:ind w:left="192" w:firstLine="555"/>
        <w:rPr>
          <w:sz w:val="18"/>
          <w:szCs w:val="18"/>
        </w:rPr>
      </w:pPr>
      <w:r>
        <w:rPr>
          <w:rStyle w:val="9"/>
          <w:rFonts w:hint="eastAsia" w:ascii="黑体" w:hAnsi="宋体" w:eastAsia="黑体" w:cs="黑体"/>
          <w:sz w:val="28"/>
          <w:szCs w:val="28"/>
          <w:shd w:val="clear" w:color="auto" w:fill="FFFFFF"/>
        </w:rPr>
        <w:t>八、咨询、投诉电话及办理地址</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咨询电话：</w:t>
      </w:r>
      <w:r>
        <w:rPr>
          <w:rStyle w:val="9"/>
          <w:rFonts w:hint="eastAsia" w:ascii="宋体" w:hAnsi="宋体" w:eastAsia="宋体" w:cs="宋体"/>
          <w:shd w:val="clear" w:color="auto" w:fill="FFFFFF"/>
        </w:rPr>
        <w:t>0777-2558958、621</w:t>
      </w:r>
      <w:r>
        <w:rPr>
          <w:rStyle w:val="9"/>
          <w:rFonts w:hint="eastAsia" w:ascii="宋体" w:hAnsi="宋体" w:eastAsia="宋体" w:cs="宋体"/>
          <w:shd w:val="clear" w:color="auto" w:fill="FFFFFF"/>
          <w:lang w:val="en-US" w:eastAsia="zh-CN"/>
        </w:rPr>
        <w:t>0208</w:t>
      </w:r>
      <w:r>
        <w:rPr>
          <w:rStyle w:val="9"/>
          <w:rFonts w:hint="eastAsia" w:ascii="宋体" w:hAnsi="宋体" w:eastAsia="宋体" w:cs="宋体"/>
          <w:shd w:val="clear" w:color="auto" w:fill="FFFFFF"/>
        </w:rPr>
        <w:t>（灵山）、83</w:t>
      </w:r>
      <w:r>
        <w:rPr>
          <w:rStyle w:val="9"/>
          <w:rFonts w:hint="eastAsia" w:ascii="宋体" w:hAnsi="宋体" w:eastAsia="宋体" w:cs="宋体"/>
          <w:shd w:val="clear" w:color="auto" w:fill="FFFFFF"/>
          <w:lang w:val="en-US" w:eastAsia="zh-CN"/>
        </w:rPr>
        <w:t>66192</w:t>
      </w:r>
      <w:r>
        <w:rPr>
          <w:rStyle w:val="9"/>
          <w:rFonts w:hint="eastAsia" w:ascii="宋体" w:hAnsi="宋体" w:eastAsia="宋体" w:cs="宋体"/>
          <w:shd w:val="clear" w:color="auto" w:fill="FFFFFF"/>
        </w:rPr>
        <w:t>（浦北）</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投诉电话：</w:t>
      </w:r>
      <w:r>
        <w:rPr>
          <w:rStyle w:val="9"/>
          <w:rFonts w:hint="eastAsia" w:ascii="宋体" w:hAnsi="宋体" w:eastAsia="宋体" w:cs="宋体"/>
          <w:shd w:val="clear" w:color="auto" w:fill="FFFFFF"/>
        </w:rPr>
        <w:t>0777-2558800</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办理地址：钦州市金海湾东大街8号钦州市</w:t>
      </w:r>
      <w:r>
        <w:rPr>
          <w:rFonts w:hint="eastAsia" w:ascii="宋体" w:hAnsi="宋体" w:eastAsia="宋体" w:cs="宋体"/>
          <w:shd w:val="clear" w:color="auto" w:fill="FFFFFF"/>
          <w:lang w:eastAsia="zh-CN"/>
        </w:rPr>
        <w:t>政务</w:t>
      </w:r>
      <w:bookmarkStart w:id="0" w:name="_GoBack"/>
      <w:bookmarkEnd w:id="0"/>
      <w:r>
        <w:rPr>
          <w:rFonts w:hint="eastAsia" w:ascii="宋体" w:hAnsi="宋体" w:eastAsia="宋体" w:cs="宋体"/>
          <w:shd w:val="clear" w:color="auto" w:fill="FFFFFF"/>
        </w:rPr>
        <w:t>服务中心二楼住房公积金窗口 </w:t>
      </w:r>
    </w:p>
    <w:p>
      <w:pPr>
        <w:pStyle w:val="6"/>
        <w:widowControl/>
        <w:spacing w:before="150" w:beforeAutospacing="0" w:afterAutospacing="0" w:line="495" w:lineRule="atLeast"/>
        <w:ind w:firstLine="1920" w:firstLineChars="800"/>
        <w:rPr>
          <w:sz w:val="18"/>
          <w:szCs w:val="18"/>
        </w:rPr>
      </w:pPr>
      <w:r>
        <w:rPr>
          <w:rFonts w:hint="eastAsia" w:ascii="宋体" w:hAnsi="宋体" w:eastAsia="宋体" w:cs="宋体"/>
          <w:shd w:val="clear" w:color="auto" w:fill="FFFFFF"/>
        </w:rPr>
        <w:t>钦州市子材东大街盛天华府A区2号楼1-6号商铺</w:t>
      </w:r>
    </w:p>
    <w:p>
      <w:pPr>
        <w:pStyle w:val="6"/>
        <w:widowControl/>
        <w:spacing w:before="150" w:beforeAutospacing="0" w:afterAutospacing="0" w:line="495" w:lineRule="atLeast"/>
        <w:ind w:firstLine="1920" w:firstLineChars="800"/>
        <w:rPr>
          <w:rFonts w:ascii="宋体" w:hAnsi="宋体" w:eastAsia="宋体" w:cs="宋体"/>
          <w:shd w:val="clear" w:color="auto" w:fill="FFFFFF"/>
        </w:rPr>
      </w:pPr>
      <w:r>
        <w:rPr>
          <w:rFonts w:hint="eastAsia" w:ascii="宋体" w:hAnsi="宋体" w:eastAsia="宋体" w:cs="宋体"/>
          <w:shd w:val="clear" w:color="auto" w:fill="FFFFFF"/>
        </w:rPr>
        <w:t xml:space="preserve">钦州港海富中心楼盘A座一楼            </w:t>
      </w:r>
    </w:p>
    <w:p>
      <w:pPr>
        <w:pStyle w:val="6"/>
        <w:widowControl/>
        <w:spacing w:before="150" w:beforeAutospacing="0" w:afterAutospacing="0" w:line="495" w:lineRule="atLeast"/>
        <w:ind w:left="1470" w:leftChars="700" w:firstLine="480" w:firstLineChars="200"/>
        <w:rPr>
          <w:rFonts w:ascii="宋体" w:hAnsi="宋体" w:eastAsia="宋体" w:cs="宋体"/>
          <w:shd w:val="clear" w:color="auto" w:fill="FFFFFF"/>
        </w:rPr>
      </w:pPr>
      <w:r>
        <w:rPr>
          <w:rFonts w:hint="eastAsia" w:ascii="宋体" w:hAnsi="宋体" w:eastAsia="宋体" w:cs="宋体"/>
          <w:shd w:val="clear" w:color="auto" w:fill="FFFFFF"/>
        </w:rPr>
        <w:t>灵山县灵山镇江南路12号政务服务中心华源大厦一楼公积金综合窗口</w:t>
      </w:r>
    </w:p>
    <w:p>
      <w:pPr>
        <w:pStyle w:val="6"/>
        <w:widowControl/>
        <w:spacing w:before="150" w:beforeAutospacing="0" w:afterAutospacing="0" w:line="495" w:lineRule="atLeast"/>
        <w:ind w:left="1470" w:leftChars="700" w:firstLine="480" w:firstLineChars="200"/>
        <w:rPr>
          <w:rFonts w:ascii="宋体" w:hAnsi="宋体" w:eastAsia="宋体" w:cs="宋体"/>
          <w:shd w:val="clear" w:color="auto" w:fill="FFFFFF"/>
        </w:rPr>
      </w:pPr>
      <w:r>
        <w:rPr>
          <w:rFonts w:hint="eastAsia" w:ascii="宋体" w:hAnsi="宋体" w:eastAsia="宋体" w:cs="宋体"/>
          <w:shd w:val="clear" w:color="auto" w:fill="FFFFFF"/>
        </w:rPr>
        <w:t>浦北县城西环路金浦新区越秀大道政务服务中心二楼公积金综合窗口</w:t>
      </w:r>
    </w:p>
    <w:p>
      <w:pPr>
        <w:pStyle w:val="6"/>
        <w:widowControl/>
        <w:spacing w:before="150" w:beforeAutospacing="0" w:afterAutospacing="0" w:line="495" w:lineRule="atLeast"/>
        <w:ind w:left="192" w:firstLine="555"/>
        <w:rPr>
          <w:rStyle w:val="9"/>
          <w:rFonts w:ascii="黑体" w:hAnsi="宋体" w:eastAsia="黑体" w:cs="黑体"/>
          <w:sz w:val="28"/>
          <w:szCs w:val="28"/>
          <w:shd w:val="clear" w:color="auto" w:fill="FFFFFF"/>
        </w:rPr>
      </w:pPr>
    </w:p>
    <w:p>
      <w:pPr>
        <w:pStyle w:val="6"/>
        <w:widowControl/>
        <w:spacing w:before="150" w:beforeAutospacing="0" w:afterAutospacing="0" w:line="495" w:lineRule="atLeast"/>
        <w:ind w:left="192" w:firstLine="555"/>
        <w:rPr>
          <w:sz w:val="18"/>
          <w:szCs w:val="18"/>
        </w:rPr>
      </w:pPr>
      <w:r>
        <w:rPr>
          <w:rStyle w:val="9"/>
          <w:rFonts w:hint="eastAsia" w:ascii="黑体" w:hAnsi="宋体" w:eastAsia="黑体" w:cs="黑体"/>
          <w:sz w:val="28"/>
          <w:szCs w:val="28"/>
          <w:shd w:val="clear" w:color="auto" w:fill="FFFFFF"/>
        </w:rPr>
        <w:t>九、钦州市住房公积金管理中心网址</w:t>
      </w:r>
    </w:p>
    <w:p>
      <w:pPr>
        <w:pStyle w:val="6"/>
        <w:widowControl/>
        <w:spacing w:before="150" w:beforeAutospacing="0" w:afterAutospacing="0" w:line="495" w:lineRule="atLeast"/>
        <w:ind w:left="192" w:firstLine="960"/>
        <w:rPr>
          <w:sz w:val="18"/>
          <w:szCs w:val="18"/>
        </w:rPr>
      </w:pPr>
      <w:r>
        <w:fldChar w:fldCharType="begin"/>
      </w:r>
      <w:r>
        <w:instrText xml:space="preserve"> HYPERLINK "http://zfgjj.qinzhou.gov.cn/" </w:instrText>
      </w:r>
      <w:r>
        <w:fldChar w:fldCharType="separate"/>
      </w:r>
      <w:r>
        <w:rPr>
          <w:rStyle w:val="10"/>
          <w:rFonts w:ascii="仿宋_GB2312" w:eastAsia="仿宋_GB2312" w:cs="仿宋_GB2312"/>
          <w:color w:val="auto"/>
          <w:sz w:val="21"/>
          <w:szCs w:val="21"/>
          <w:u w:val="none"/>
          <w:shd w:val="clear" w:color="auto" w:fill="FFFFFF"/>
        </w:rPr>
        <w:t>http://zfgjj.qinzhou.gov.cn/</w:t>
      </w:r>
      <w:r>
        <w:rPr>
          <w:rStyle w:val="10"/>
          <w:rFonts w:ascii="仿宋_GB2312" w:eastAsia="仿宋_GB2312" w:cs="仿宋_GB2312"/>
          <w:color w:val="auto"/>
          <w:sz w:val="21"/>
          <w:szCs w:val="21"/>
          <w:u w:val="none"/>
          <w:shd w:val="clear" w:color="auto" w:fill="FFFFFF"/>
        </w:rPr>
        <w:fldChar w:fldCharType="end"/>
      </w:r>
    </w:p>
    <w:p>
      <w:pPr>
        <w:pStyle w:val="6"/>
        <w:widowControl/>
        <w:spacing w:before="150" w:beforeAutospacing="0" w:afterAutospacing="0" w:line="495" w:lineRule="atLeast"/>
        <w:ind w:left="1874"/>
        <w:rPr>
          <w:rFonts w:ascii="宋体" w:hAnsi="宋体" w:eastAsia="宋体" w:cs="宋体"/>
          <w:shd w:val="clear" w:color="auto" w:fill="FFFFFF"/>
        </w:rPr>
      </w:pPr>
    </w:p>
    <w:p>
      <w:pPr>
        <w:pStyle w:val="6"/>
        <w:widowControl/>
        <w:spacing w:before="150" w:beforeAutospacing="0" w:afterAutospacing="0" w:line="405" w:lineRule="atLeast"/>
        <w:ind w:left="192" w:firstLine="480"/>
      </w:pPr>
      <w:r>
        <w:rPr>
          <w:rStyle w:val="9"/>
          <w:rFonts w:hint="eastAsia" w:ascii="宋体" w:hAnsi="宋体" w:eastAsia="宋体" w:cs="宋体"/>
          <w:shd w:val="clear" w:color="auto" w:fill="FFFFFF"/>
        </w:rPr>
        <w:t> </w:t>
      </w:r>
    </w:p>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95486"/>
    <w:rsid w:val="000028E6"/>
    <w:rsid w:val="000049CD"/>
    <w:rsid w:val="00021ACD"/>
    <w:rsid w:val="00034118"/>
    <w:rsid w:val="00084BEB"/>
    <w:rsid w:val="000B3F59"/>
    <w:rsid w:val="000C5CFD"/>
    <w:rsid w:val="000E3078"/>
    <w:rsid w:val="00110D7E"/>
    <w:rsid w:val="0012413C"/>
    <w:rsid w:val="00125A37"/>
    <w:rsid w:val="001375E2"/>
    <w:rsid w:val="00143301"/>
    <w:rsid w:val="00185299"/>
    <w:rsid w:val="001B398D"/>
    <w:rsid w:val="001C2B38"/>
    <w:rsid w:val="001C5F1D"/>
    <w:rsid w:val="001D4734"/>
    <w:rsid w:val="001E095C"/>
    <w:rsid w:val="00211F08"/>
    <w:rsid w:val="00244197"/>
    <w:rsid w:val="00252D30"/>
    <w:rsid w:val="002939A0"/>
    <w:rsid w:val="002E1CA3"/>
    <w:rsid w:val="00366A03"/>
    <w:rsid w:val="003F1A79"/>
    <w:rsid w:val="003F58BC"/>
    <w:rsid w:val="00423C95"/>
    <w:rsid w:val="00433D65"/>
    <w:rsid w:val="004A6CCD"/>
    <w:rsid w:val="004B206C"/>
    <w:rsid w:val="004D3844"/>
    <w:rsid w:val="004F1431"/>
    <w:rsid w:val="004F493D"/>
    <w:rsid w:val="0051666A"/>
    <w:rsid w:val="0051761F"/>
    <w:rsid w:val="0052465E"/>
    <w:rsid w:val="00561B88"/>
    <w:rsid w:val="00564C2B"/>
    <w:rsid w:val="005A1C78"/>
    <w:rsid w:val="005B16F5"/>
    <w:rsid w:val="005B1B27"/>
    <w:rsid w:val="005E1AC3"/>
    <w:rsid w:val="005E2450"/>
    <w:rsid w:val="0061099B"/>
    <w:rsid w:val="00633668"/>
    <w:rsid w:val="0065555E"/>
    <w:rsid w:val="0067330B"/>
    <w:rsid w:val="006E4D8A"/>
    <w:rsid w:val="006E7E41"/>
    <w:rsid w:val="00722AEB"/>
    <w:rsid w:val="00791EE1"/>
    <w:rsid w:val="007A201D"/>
    <w:rsid w:val="007B3291"/>
    <w:rsid w:val="007C2627"/>
    <w:rsid w:val="007D3178"/>
    <w:rsid w:val="007F35A1"/>
    <w:rsid w:val="00824A9D"/>
    <w:rsid w:val="00852A4F"/>
    <w:rsid w:val="008668B9"/>
    <w:rsid w:val="00884E84"/>
    <w:rsid w:val="00893812"/>
    <w:rsid w:val="008B022B"/>
    <w:rsid w:val="008D0158"/>
    <w:rsid w:val="008D23DD"/>
    <w:rsid w:val="008F3CD1"/>
    <w:rsid w:val="00920FD0"/>
    <w:rsid w:val="009238CF"/>
    <w:rsid w:val="009817B3"/>
    <w:rsid w:val="00986B86"/>
    <w:rsid w:val="009A7FE0"/>
    <w:rsid w:val="009C36FE"/>
    <w:rsid w:val="009C7EA6"/>
    <w:rsid w:val="009E02DC"/>
    <w:rsid w:val="009F0307"/>
    <w:rsid w:val="00A0204D"/>
    <w:rsid w:val="00A040E2"/>
    <w:rsid w:val="00A33B8F"/>
    <w:rsid w:val="00A468DC"/>
    <w:rsid w:val="00A71A44"/>
    <w:rsid w:val="00A73CFF"/>
    <w:rsid w:val="00A75AFC"/>
    <w:rsid w:val="00AC40CF"/>
    <w:rsid w:val="00AD5502"/>
    <w:rsid w:val="00AE3146"/>
    <w:rsid w:val="00AF5EF1"/>
    <w:rsid w:val="00B11878"/>
    <w:rsid w:val="00B15FC2"/>
    <w:rsid w:val="00B63C06"/>
    <w:rsid w:val="00B654C7"/>
    <w:rsid w:val="00B675D4"/>
    <w:rsid w:val="00B73248"/>
    <w:rsid w:val="00B76AD7"/>
    <w:rsid w:val="00B85783"/>
    <w:rsid w:val="00BC1D14"/>
    <w:rsid w:val="00BC4341"/>
    <w:rsid w:val="00BD5441"/>
    <w:rsid w:val="00C252FD"/>
    <w:rsid w:val="00C25FB5"/>
    <w:rsid w:val="00C419A2"/>
    <w:rsid w:val="00C57CED"/>
    <w:rsid w:val="00C74185"/>
    <w:rsid w:val="00C802B9"/>
    <w:rsid w:val="00CA6FE5"/>
    <w:rsid w:val="00CB0A7C"/>
    <w:rsid w:val="00CB50ED"/>
    <w:rsid w:val="00CB7B36"/>
    <w:rsid w:val="00CC4EA3"/>
    <w:rsid w:val="00CD2940"/>
    <w:rsid w:val="00CD5430"/>
    <w:rsid w:val="00CF02AD"/>
    <w:rsid w:val="00CF4F9C"/>
    <w:rsid w:val="00D221F9"/>
    <w:rsid w:val="00D25E09"/>
    <w:rsid w:val="00D4785B"/>
    <w:rsid w:val="00D87EA7"/>
    <w:rsid w:val="00DC5C01"/>
    <w:rsid w:val="00DC5E6A"/>
    <w:rsid w:val="00DD5AF1"/>
    <w:rsid w:val="00DE576A"/>
    <w:rsid w:val="00DF11D2"/>
    <w:rsid w:val="00E11707"/>
    <w:rsid w:val="00E31900"/>
    <w:rsid w:val="00E51CFE"/>
    <w:rsid w:val="00E8267D"/>
    <w:rsid w:val="00E904B6"/>
    <w:rsid w:val="00E90C74"/>
    <w:rsid w:val="00EC5B57"/>
    <w:rsid w:val="00EE2FF6"/>
    <w:rsid w:val="00EF1D09"/>
    <w:rsid w:val="00F150A0"/>
    <w:rsid w:val="00F4455B"/>
    <w:rsid w:val="00F46263"/>
    <w:rsid w:val="00F51CC2"/>
    <w:rsid w:val="00F62C8F"/>
    <w:rsid w:val="00FC3CE7"/>
    <w:rsid w:val="00FD4D90"/>
    <w:rsid w:val="00FE6DFC"/>
    <w:rsid w:val="101E0F83"/>
    <w:rsid w:val="12C60F09"/>
    <w:rsid w:val="1A99719D"/>
    <w:rsid w:val="33E4021D"/>
    <w:rsid w:val="4BA95486"/>
    <w:rsid w:val="6731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_Style 7"/>
    <w:basedOn w:val="1"/>
    <w:next w:val="1"/>
    <w:uiPriority w:val="0"/>
    <w:pPr>
      <w:pBdr>
        <w:bottom w:val="single" w:color="auto" w:sz="6" w:space="1"/>
      </w:pBdr>
      <w:jc w:val="center"/>
    </w:pPr>
    <w:rPr>
      <w:rFonts w:ascii="Arial" w:eastAsia="宋体"/>
      <w:vanish/>
      <w:sz w:val="16"/>
    </w:rPr>
  </w:style>
  <w:style w:type="paragraph" w:customStyle="1" w:styleId="12">
    <w:name w:val="_Style 8"/>
    <w:basedOn w:val="1"/>
    <w:next w:val="1"/>
    <w:qFormat/>
    <w:uiPriority w:val="0"/>
    <w:pPr>
      <w:pBdr>
        <w:top w:val="single" w:color="auto" w:sz="6" w:space="1"/>
      </w:pBdr>
      <w:jc w:val="center"/>
    </w:pPr>
    <w:rPr>
      <w:rFonts w:ascii="Arial" w:eastAsia="宋体"/>
      <w:vanish/>
      <w:sz w:val="16"/>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289</Words>
  <Characters>1648</Characters>
  <Lines>13</Lines>
  <Paragraphs>3</Paragraphs>
  <TotalTime>88</TotalTime>
  <ScaleCrop>false</ScaleCrop>
  <LinksUpToDate>false</LinksUpToDate>
  <CharactersWithSpaces>1934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2021-07-15T00:33:00Z</dcterms:created>
  <dc:creator>高屋建瓴</dc:creator>
  <cp:lastModifiedBy>Kotori</cp:lastModifiedBy>
  <cp:lastPrinted>2020-01-15T06:53:00Z</cp:lastPrinted>
  <dcterms:modified xsi:type="dcterms:W3CDTF">2022-05-16T03:51:30Z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EB71ED8A8FF34D63946C77418825F162</vt:lpwstr>
  </property>
</Properties>
</file>